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center"/>
        <w:rPr>
          <w:sz w:val="20"/>
          <w:szCs w:val="20"/>
        </w:rPr>
      </w:pPr>
      <w:bookmarkStart w:id="0" w:name="_GoBack"/>
      <w:bookmarkEnd w:id="0"/>
      <w:r>
        <w:rPr>
          <w:b/>
          <w:sz w:val="20"/>
          <w:szCs w:val="20"/>
        </w:rPr>
        <w:t xml:space="preserve">BENDRASIS BALSAVIMO BIULETENIS </w:t>
      </w:r>
    </w:p>
    <w:p w14:paraId="00000002" w14:textId="77777777" w:rsidR="00C22454" w:rsidRDefault="00C22454"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3"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Užpildymo data: 2021-___-___</w:t>
      </w:r>
    </w:p>
    <w:p w14:paraId="00000004" w14:textId="77777777" w:rsidR="00C22454" w:rsidRDefault="00C22454"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5"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Bendrojo balsavimo biuletenio užpildymo instrukcijos:</w:t>
      </w:r>
    </w:p>
    <w:p w14:paraId="00000006" w14:textId="77777777" w:rsidR="00C22454" w:rsidRDefault="00C22454"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7"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Žymėjimo pavyzdys</w:t>
      </w:r>
      <w:bookmarkStart w:id="1" w:name="bookmark=id.gjdgxs" w:colFirst="0" w:colLast="0"/>
      <w:bookmarkEnd w:id="1"/>
      <w:r>
        <w:rPr>
          <w:sz w:val="20"/>
          <w:szCs w:val="20"/>
        </w:rPr>
        <w:t xml:space="preserve"> ☒</w:t>
      </w:r>
    </w:p>
    <w:p w14:paraId="00000008"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00000009" w14:textId="77777777" w:rsidR="00C22454" w:rsidRDefault="00C22454"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A"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Užpildytą bendrąjį balsavimo biuletenį turi pasirašyti kredito unijos narys arba nario įgaliotas fizinis asmuo. Jeigu užpildytą bendrąjį balsavimo biuletenį pasirašo asmuo, kuris nėra narys, prie užpildyto bendrojo balsavimo biuletenio turi būti pridėtas teisę balsuoti patvirtinantis dokumentas.</w:t>
      </w:r>
    </w:p>
    <w:p w14:paraId="0000000B" w14:textId="77777777" w:rsidR="00C22454" w:rsidRDefault="00C22454"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C" w14:textId="6928D3EA"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i/>
          <w:sz w:val="20"/>
          <w:szCs w:val="20"/>
        </w:rPr>
        <w:t xml:space="preserve">Šį biuletenį prašome atsiųsti paštu arba atnešti į Kauno regiono kredito uniją, adresu Kęstučio g. 27, Kaunas, iki 2021 m. </w:t>
      </w:r>
      <w:r w:rsidR="009D7036">
        <w:rPr>
          <w:i/>
          <w:sz w:val="20"/>
          <w:szCs w:val="20"/>
        </w:rPr>
        <w:t>liepos</w:t>
      </w:r>
      <w:r>
        <w:rPr>
          <w:i/>
          <w:sz w:val="20"/>
          <w:szCs w:val="20"/>
        </w:rPr>
        <w:t xml:space="preserve"> 3</w:t>
      </w:r>
      <w:r w:rsidR="009D7036">
        <w:rPr>
          <w:i/>
          <w:sz w:val="20"/>
          <w:szCs w:val="20"/>
        </w:rPr>
        <w:t>0</w:t>
      </w:r>
      <w:r>
        <w:rPr>
          <w:i/>
          <w:sz w:val="20"/>
          <w:szCs w:val="20"/>
        </w:rPr>
        <w:t xml:space="preserve"> dienos </w:t>
      </w:r>
      <w:r w:rsidR="009D7036">
        <w:rPr>
          <w:i/>
          <w:sz w:val="20"/>
          <w:szCs w:val="20"/>
        </w:rPr>
        <w:t>16</w:t>
      </w:r>
      <w:r>
        <w:rPr>
          <w:i/>
          <w:sz w:val="20"/>
          <w:szCs w:val="20"/>
        </w:rPr>
        <w:t>:00 val.</w:t>
      </w:r>
    </w:p>
    <w:p w14:paraId="0000000D" w14:textId="77777777" w:rsidR="00C22454" w:rsidRDefault="00C22454"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0E"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Aš, ____________________________________, gimęs _______________________,  negalėdamas dalyvauti</w:t>
      </w:r>
    </w:p>
    <w:p w14:paraId="0000000F"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ab/>
      </w:r>
      <w:r>
        <w:rPr>
          <w:i/>
          <w:sz w:val="20"/>
          <w:szCs w:val="20"/>
        </w:rPr>
        <w:t>(vardas, pavardė)</w:t>
      </w:r>
      <w:r>
        <w:rPr>
          <w:i/>
          <w:sz w:val="20"/>
          <w:szCs w:val="20"/>
        </w:rPr>
        <w:tab/>
      </w:r>
      <w:r>
        <w:rPr>
          <w:i/>
          <w:sz w:val="20"/>
          <w:szCs w:val="20"/>
        </w:rPr>
        <w:tab/>
      </w:r>
      <w:r>
        <w:rPr>
          <w:i/>
          <w:sz w:val="20"/>
          <w:szCs w:val="20"/>
        </w:rPr>
        <w:tab/>
        <w:t xml:space="preserve">                (gimimo data)</w:t>
      </w:r>
    </w:p>
    <w:p w14:paraId="00000010" w14:textId="7E8DF63C"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kooperatinės bendrovės Kauno regiono kredito unijos (buveinės adresas Kęstučio g. 27, Kaunas, įmonės kodas 110085466) visuotiniame narių susirinkime, kuris šaukiamas 2021 m. </w:t>
      </w:r>
      <w:r w:rsidR="00CA4A41">
        <w:rPr>
          <w:sz w:val="20"/>
          <w:szCs w:val="20"/>
        </w:rPr>
        <w:t>liepos</w:t>
      </w:r>
      <w:r>
        <w:rPr>
          <w:sz w:val="20"/>
          <w:szCs w:val="20"/>
        </w:rPr>
        <w:t xml:space="preserve"> 31 d. 10 val., balsuoju pagal darbotvarkę sekančiai:</w:t>
      </w:r>
    </w:p>
    <w:p w14:paraId="00000011" w14:textId="77777777"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p>
    <w:p w14:paraId="00000012" w14:textId="07D88991" w:rsidR="00C22454" w:rsidRDefault="00736FB7"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1. </w:t>
      </w:r>
      <w:r w:rsidR="00CA4A41">
        <w:rPr>
          <w:sz w:val="20"/>
          <w:szCs w:val="20"/>
        </w:rPr>
        <w:t>Kredito unijos paskolų komiteto nario rinkimas.</w:t>
      </w:r>
      <w:r w:rsidR="00D2512E">
        <w:rPr>
          <w:sz w:val="20"/>
          <w:szCs w:val="20"/>
        </w:rPr>
        <w:t xml:space="preserve"> Paskolų komiteto nare išrinkti </w:t>
      </w:r>
      <w:r w:rsidR="00CA4A41">
        <w:rPr>
          <w:sz w:val="20"/>
          <w:szCs w:val="20"/>
        </w:rPr>
        <w:t>Jurgit</w:t>
      </w:r>
      <w:r w:rsidR="00D2512E">
        <w:rPr>
          <w:sz w:val="20"/>
          <w:szCs w:val="20"/>
        </w:rPr>
        <w:t>ą</w:t>
      </w:r>
      <w:r w:rsidR="00CA4A41">
        <w:rPr>
          <w:sz w:val="20"/>
          <w:szCs w:val="20"/>
        </w:rPr>
        <w:t xml:space="preserve"> Laurušonyt</w:t>
      </w:r>
      <w:r w:rsidR="00D2512E">
        <w:rPr>
          <w:sz w:val="20"/>
          <w:szCs w:val="20"/>
        </w:rPr>
        <w:t>ę:</w:t>
      </w:r>
    </w:p>
    <w:p w14:paraId="283E7FE5" w14:textId="77777777" w:rsidR="009D7036" w:rsidRDefault="009D7036"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p>
    <w:p w14:paraId="00000013" w14:textId="028C46C8" w:rsidR="00C22454" w:rsidRDefault="009D7036"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r>
        <w:rPr>
          <w:sz w:val="20"/>
          <w:szCs w:val="20"/>
        </w:rPr>
        <w:t xml:space="preserve">        </w:t>
      </w:r>
      <w:r w:rsidR="00736FB7">
        <w:rPr>
          <w:sz w:val="20"/>
          <w:szCs w:val="20"/>
        </w:rPr>
        <w:t>☐ Už</w:t>
      </w:r>
      <w:r w:rsidR="00736FB7">
        <w:rPr>
          <w:sz w:val="20"/>
          <w:szCs w:val="20"/>
        </w:rPr>
        <w:tab/>
      </w:r>
      <w:r>
        <w:rPr>
          <w:sz w:val="20"/>
          <w:szCs w:val="20"/>
        </w:rPr>
        <w:t xml:space="preserve">       </w:t>
      </w:r>
      <w:r w:rsidR="00736FB7">
        <w:rPr>
          <w:sz w:val="20"/>
          <w:szCs w:val="20"/>
        </w:rPr>
        <w:t>☐ Prieš</w:t>
      </w:r>
      <w:r w:rsidR="00736FB7">
        <w:rPr>
          <w:sz w:val="20"/>
          <w:szCs w:val="20"/>
        </w:rPr>
        <w:tab/>
        <w:t xml:space="preserve">   </w:t>
      </w:r>
    </w:p>
    <w:p w14:paraId="025F3FC7" w14:textId="1B1E63FA" w:rsidR="009D7036" w:rsidRDefault="009D7036" w:rsidP="009D7036">
      <w:pPr>
        <w:pBdr>
          <w:top w:val="single" w:sz="4" w:space="26" w:color="000000"/>
          <w:left w:val="single" w:sz="4" w:space="4" w:color="000000"/>
          <w:bottom w:val="single" w:sz="4" w:space="0" w:color="000000"/>
          <w:right w:val="single" w:sz="4" w:space="4" w:color="000000"/>
        </w:pBdr>
        <w:ind w:left="0" w:hanging="2"/>
        <w:jc w:val="both"/>
        <w:rPr>
          <w:sz w:val="20"/>
          <w:szCs w:val="20"/>
        </w:rPr>
      </w:pPr>
    </w:p>
    <w:p w14:paraId="0000001D" w14:textId="77777777" w:rsidR="00C22454" w:rsidRDefault="00C22454" w:rsidP="009D7036">
      <w:pPr>
        <w:pBdr>
          <w:top w:val="single" w:sz="4" w:space="26" w:color="000000"/>
          <w:left w:val="single" w:sz="4" w:space="4" w:color="000000"/>
          <w:bottom w:val="single" w:sz="4" w:space="0" w:color="000000"/>
          <w:right w:val="single" w:sz="4" w:space="4" w:color="000000"/>
        </w:pBdr>
        <w:spacing w:after="120"/>
        <w:ind w:left="0" w:hanging="2"/>
        <w:jc w:val="both"/>
        <w:rPr>
          <w:sz w:val="20"/>
          <w:szCs w:val="20"/>
        </w:rPr>
      </w:pPr>
    </w:p>
    <w:p w14:paraId="00000027" w14:textId="77777777" w:rsidR="00C22454" w:rsidRDefault="00C22454">
      <w:pPr>
        <w:pBdr>
          <w:top w:val="single" w:sz="4" w:space="1" w:color="000000"/>
          <w:left w:val="single" w:sz="4" w:space="4" w:color="000000"/>
          <w:bottom w:val="single" w:sz="4" w:space="1" w:color="000000"/>
          <w:right w:val="single" w:sz="4" w:space="4" w:color="000000"/>
        </w:pBdr>
        <w:ind w:left="0" w:hanging="2"/>
        <w:jc w:val="both"/>
        <w:rPr>
          <w:sz w:val="20"/>
          <w:szCs w:val="20"/>
        </w:rPr>
      </w:pPr>
    </w:p>
    <w:p w14:paraId="00000028" w14:textId="359E28B7" w:rsidR="00C22454" w:rsidRDefault="00736FB7" w:rsidP="009D7036">
      <w:pPr>
        <w:pBdr>
          <w:top w:val="single" w:sz="4" w:space="1" w:color="000000"/>
          <w:left w:val="single" w:sz="4" w:space="4" w:color="000000"/>
          <w:bottom w:val="single" w:sz="4" w:space="1" w:color="000000"/>
          <w:right w:val="single" w:sz="4" w:space="4" w:color="000000"/>
        </w:pBdr>
        <w:ind w:left="-2" w:firstLineChars="0" w:firstLine="0"/>
        <w:jc w:val="both"/>
        <w:rPr>
          <w:sz w:val="20"/>
          <w:szCs w:val="20"/>
        </w:rPr>
      </w:pPr>
      <w:r>
        <w:rPr>
          <w:sz w:val="20"/>
          <w:szCs w:val="20"/>
        </w:rPr>
        <w:t>Su darbotvarkėje nurodyta</w:t>
      </w:r>
      <w:r w:rsidR="00CA4A41">
        <w:rPr>
          <w:sz w:val="20"/>
          <w:szCs w:val="20"/>
        </w:rPr>
        <w:t xml:space="preserve"> informacija </w:t>
      </w:r>
      <w:r>
        <w:rPr>
          <w:sz w:val="20"/>
          <w:szCs w:val="20"/>
        </w:rPr>
        <w:t>esu susipažinęs. Neįvykus šaukiamam susirinkimui dėl kvorumo nebuvimo, prašau šį bendrąjį balsavimo biuletenį laikyti galiojančiu pakartotiniame visuotiniame narių susirinkime.</w:t>
      </w:r>
    </w:p>
    <w:p w14:paraId="00000029" w14:textId="77777777" w:rsidR="00C22454" w:rsidRDefault="00C22454">
      <w:pPr>
        <w:pBdr>
          <w:top w:val="single" w:sz="4" w:space="1" w:color="000000"/>
          <w:left w:val="single" w:sz="4" w:space="4" w:color="000000"/>
          <w:bottom w:val="single" w:sz="4" w:space="1" w:color="000000"/>
          <w:right w:val="single" w:sz="4" w:space="4" w:color="000000"/>
        </w:pBdr>
        <w:ind w:left="0" w:hanging="2"/>
        <w:jc w:val="both"/>
        <w:rPr>
          <w:sz w:val="20"/>
          <w:szCs w:val="20"/>
        </w:rPr>
      </w:pPr>
    </w:p>
    <w:p w14:paraId="0000002A" w14:textId="77777777" w:rsidR="00C22454" w:rsidRDefault="00736FB7">
      <w:pPr>
        <w:pBdr>
          <w:top w:val="single" w:sz="4" w:space="1" w:color="000000"/>
          <w:left w:val="single" w:sz="4" w:space="4" w:color="000000"/>
          <w:bottom w:val="single" w:sz="4" w:space="1" w:color="000000"/>
          <w:right w:val="single" w:sz="4" w:space="4" w:color="000000"/>
        </w:pBdr>
        <w:ind w:left="0" w:hanging="2"/>
        <w:jc w:val="both"/>
        <w:rPr>
          <w:sz w:val="20"/>
          <w:szCs w:val="20"/>
        </w:rPr>
      </w:pPr>
      <w:r>
        <w:rPr>
          <w:sz w:val="20"/>
          <w:szCs w:val="20"/>
        </w:rPr>
        <w:t>____________</w:t>
      </w:r>
      <w:r>
        <w:rPr>
          <w:sz w:val="20"/>
          <w:szCs w:val="20"/>
        </w:rPr>
        <w:tab/>
      </w:r>
      <w:r>
        <w:rPr>
          <w:sz w:val="20"/>
          <w:szCs w:val="20"/>
        </w:rPr>
        <w:tab/>
      </w:r>
      <w:r>
        <w:rPr>
          <w:sz w:val="20"/>
          <w:szCs w:val="20"/>
        </w:rPr>
        <w:tab/>
      </w:r>
      <w:r>
        <w:rPr>
          <w:sz w:val="20"/>
          <w:szCs w:val="20"/>
        </w:rPr>
        <w:tab/>
        <w:t>_______________</w:t>
      </w:r>
    </w:p>
    <w:p w14:paraId="0000002B" w14:textId="77777777" w:rsidR="00C22454" w:rsidRDefault="00736FB7">
      <w:pPr>
        <w:pBdr>
          <w:top w:val="single" w:sz="4" w:space="1" w:color="000000"/>
          <w:left w:val="single" w:sz="4" w:space="4" w:color="000000"/>
          <w:bottom w:val="single" w:sz="4" w:space="1" w:color="000000"/>
          <w:right w:val="single" w:sz="4" w:space="4" w:color="000000"/>
        </w:pBdr>
        <w:ind w:left="0" w:hanging="2"/>
        <w:jc w:val="both"/>
        <w:rPr>
          <w:sz w:val="20"/>
          <w:szCs w:val="20"/>
        </w:rPr>
      </w:pPr>
      <w:r>
        <w:rPr>
          <w:i/>
          <w:sz w:val="20"/>
          <w:szCs w:val="20"/>
        </w:rPr>
        <w:t>(data)</w:t>
      </w:r>
      <w:r>
        <w:rPr>
          <w:i/>
          <w:sz w:val="20"/>
          <w:szCs w:val="20"/>
        </w:rPr>
        <w:tab/>
      </w:r>
      <w:r>
        <w:rPr>
          <w:i/>
          <w:sz w:val="20"/>
          <w:szCs w:val="20"/>
        </w:rPr>
        <w:tab/>
      </w:r>
      <w:r>
        <w:rPr>
          <w:i/>
          <w:sz w:val="20"/>
          <w:szCs w:val="20"/>
        </w:rPr>
        <w:tab/>
      </w:r>
      <w:r>
        <w:rPr>
          <w:i/>
          <w:sz w:val="20"/>
          <w:szCs w:val="20"/>
        </w:rPr>
        <w:tab/>
      </w:r>
      <w:r>
        <w:rPr>
          <w:i/>
          <w:sz w:val="20"/>
          <w:szCs w:val="20"/>
        </w:rPr>
        <w:tab/>
        <w:t>(parašas)</w:t>
      </w:r>
    </w:p>
    <w:p w14:paraId="0000002C" w14:textId="77777777" w:rsidR="00C22454" w:rsidRDefault="00C22454">
      <w:pPr>
        <w:pBdr>
          <w:top w:val="single" w:sz="4" w:space="1" w:color="000000"/>
          <w:left w:val="single" w:sz="4" w:space="4" w:color="000000"/>
          <w:bottom w:val="single" w:sz="4" w:space="1" w:color="000000"/>
          <w:right w:val="single" w:sz="4" w:space="4" w:color="000000"/>
        </w:pBdr>
        <w:ind w:left="0" w:hanging="2"/>
        <w:jc w:val="both"/>
        <w:rPr>
          <w:sz w:val="20"/>
          <w:szCs w:val="20"/>
        </w:rPr>
      </w:pPr>
    </w:p>
    <w:p w14:paraId="0000002D" w14:textId="77777777" w:rsidR="00C22454" w:rsidRDefault="00C22454">
      <w:pPr>
        <w:pBdr>
          <w:top w:val="single" w:sz="4" w:space="1" w:color="000000"/>
          <w:left w:val="single" w:sz="4" w:space="4" w:color="000000"/>
          <w:bottom w:val="single" w:sz="4" w:space="1" w:color="000000"/>
          <w:right w:val="single" w:sz="4" w:space="4" w:color="000000"/>
        </w:pBdr>
        <w:ind w:left="0" w:hanging="2"/>
        <w:jc w:val="both"/>
        <w:rPr>
          <w:sz w:val="22"/>
          <w:szCs w:val="22"/>
        </w:rPr>
      </w:pPr>
    </w:p>
    <w:p w14:paraId="0000002E" w14:textId="77777777" w:rsidR="00C22454" w:rsidRDefault="00C22454">
      <w:pPr>
        <w:ind w:left="0" w:hanging="2"/>
      </w:pPr>
    </w:p>
    <w:sectPr w:rsidR="00C22454">
      <w:headerReference w:type="default" r:id="rId8"/>
      <w:pgSz w:w="12240" w:h="15840"/>
      <w:pgMar w:top="567" w:right="1134" w:bottom="567" w:left="1134"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9309B" w14:textId="77777777" w:rsidR="0003598B" w:rsidRDefault="0003598B">
      <w:pPr>
        <w:spacing w:line="240" w:lineRule="auto"/>
        <w:ind w:left="0" w:hanging="2"/>
      </w:pPr>
      <w:r>
        <w:separator/>
      </w:r>
    </w:p>
  </w:endnote>
  <w:endnote w:type="continuationSeparator" w:id="0">
    <w:p w14:paraId="64723B8B" w14:textId="77777777" w:rsidR="0003598B" w:rsidRDefault="000359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6CC5C" w14:textId="77777777" w:rsidR="0003598B" w:rsidRDefault="0003598B">
      <w:pPr>
        <w:spacing w:line="240" w:lineRule="auto"/>
        <w:ind w:left="0" w:hanging="2"/>
      </w:pPr>
      <w:r>
        <w:separator/>
      </w:r>
    </w:p>
  </w:footnote>
  <w:footnote w:type="continuationSeparator" w:id="0">
    <w:p w14:paraId="52F6D447" w14:textId="77777777" w:rsidR="0003598B" w:rsidRDefault="0003598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F" w14:textId="77777777" w:rsidR="00C22454" w:rsidRDefault="00C22454">
    <w:pPr>
      <w:pBdr>
        <w:top w:val="nil"/>
        <w:left w:val="nil"/>
        <w:bottom w:val="nil"/>
        <w:right w:val="nil"/>
        <w:between w:val="nil"/>
      </w:pBdr>
      <w:tabs>
        <w:tab w:val="center" w:pos="4819"/>
        <w:tab w:val="right" w:pos="9638"/>
      </w:tabs>
      <w:spacing w:line="240" w:lineRule="auto"/>
      <w:ind w:left="0" w:hanging="2"/>
      <w:jc w:val="right"/>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54"/>
    <w:rsid w:val="0003598B"/>
    <w:rsid w:val="00093DE6"/>
    <w:rsid w:val="002E25AD"/>
    <w:rsid w:val="00736FB7"/>
    <w:rsid w:val="009D7036"/>
    <w:rsid w:val="00BA4935"/>
    <w:rsid w:val="00C22454"/>
    <w:rsid w:val="00C54E17"/>
    <w:rsid w:val="00CA4A41"/>
    <w:rsid w:val="00D251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CharCharChar">
    <w:name w:val="Char Char Char Char Char Char Char"/>
    <w:basedOn w:val="Normal"/>
    <w:pPr>
      <w:spacing w:after="160" w:line="240" w:lineRule="atLeast"/>
    </w:pPr>
    <w:rPr>
      <w:rFonts w:ascii="Verdana" w:hAnsi="Verdana" w:cs="Verdana"/>
      <w:sz w:val="20"/>
      <w:szCs w:val="20"/>
      <w:lang w:val="en-US" w:eastAsia="en-US"/>
    </w:rPr>
  </w:style>
  <w:style w:type="paragraph" w:styleId="Header">
    <w:name w:val="header"/>
    <w:basedOn w:val="Normal"/>
    <w:pPr>
      <w:tabs>
        <w:tab w:val="center" w:pos="4819"/>
        <w:tab w:val="right" w:pos="9638"/>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819"/>
        <w:tab w:val="right" w:pos="9638"/>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CharCharChar">
    <w:name w:val="Char Char Char Char Char Char Char"/>
    <w:basedOn w:val="Normal"/>
    <w:pPr>
      <w:spacing w:after="160" w:line="240" w:lineRule="atLeast"/>
    </w:pPr>
    <w:rPr>
      <w:rFonts w:ascii="Verdana" w:hAnsi="Verdana" w:cs="Verdana"/>
      <w:sz w:val="20"/>
      <w:szCs w:val="20"/>
      <w:lang w:val="en-US" w:eastAsia="en-US"/>
    </w:rPr>
  </w:style>
  <w:style w:type="paragraph" w:styleId="Header">
    <w:name w:val="header"/>
    <w:basedOn w:val="Normal"/>
    <w:pPr>
      <w:tabs>
        <w:tab w:val="center" w:pos="4819"/>
        <w:tab w:val="right" w:pos="9638"/>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819"/>
        <w:tab w:val="right" w:pos="9638"/>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4D3e+1D55mxoxqsAIVy09mHwBg==">AMUW2mXJYQqKKn0eUdZ4Kf6bf8ColrpOf3xq4AxAGhuGzyYcYcypRH05cxEtjjjm9s+4SvMQY5gpX/NwCYnisdh2bbBeS/fx+9MGXpqy0WuqQ+EeaaMybGQEolq6EXqMTf9eIl+gEnqJ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Vytenis Tomkus</dc:creator>
  <cp:lastModifiedBy>Gustas Černiauskas</cp:lastModifiedBy>
  <cp:revision>2</cp:revision>
  <dcterms:created xsi:type="dcterms:W3CDTF">2021-07-09T13:34:00Z</dcterms:created>
  <dcterms:modified xsi:type="dcterms:W3CDTF">2021-07-09T13:34:00Z</dcterms:modified>
</cp:coreProperties>
</file>